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18657</w:t>
        <w:t xml:space="preserve">.  </w:t>
      </w:r>
      <w:r>
        <w:rPr>
          <w:b/>
        </w:rPr>
        <w:t xml:space="preserve">Payments on death</w:t>
      </w:r>
    </w:p>
    <w:p>
      <w:pPr>
        <w:jc w:val="both"/>
        <w:spacing w:before="100" w:after="100"/>
        <w:ind w:start="360"/>
        <w:ind w:firstLine="360"/>
      </w:pPr>
      <w:r>
        <w:rPr/>
      </w:r>
      <w:r>
        <w:rPr/>
      </w:r>
      <w:r>
        <w:t xml:space="preserve">Any amount of group life insurance and group accidental death insurance in force on any employee at the date of the employee's death must be paid, upon the establishment of a valid claim, in the following order of precedence.</w:t>
      </w:r>
      <w:r>
        <w:t xml:space="preserve">  </w:t>
      </w:r>
      <w:r xmlns:wp="http://schemas.openxmlformats.org/drawingml/2010/wordprocessingDrawing" xmlns:w15="http://schemas.microsoft.com/office/word/2012/wordml">
        <w:rPr>
          <w:rFonts w:ascii="Arial" w:hAnsi="Arial" w:cs="Arial"/>
          <w:sz w:val="22"/>
          <w:szCs w:val="22"/>
        </w:rPr>
        <w:t xml:space="preserve">[PL 2009, c. 515, §2 (AMD); PL 2009, c. 515, §3 (AFF).]</w:t>
      </w:r>
    </w:p>
    <w:p>
      <w:pPr>
        <w:jc w:val="both"/>
        <w:spacing w:before="100" w:after="0"/>
        <w:ind w:start="360"/>
        <w:ind w:firstLine="360"/>
      </w:pPr>
      <w:r>
        <w:rPr>
          <w:b/>
        </w:rPr>
        <w:t>1</w:t>
        <w:t xml:space="preserve">.  </w:t>
      </w:r>
      <w:r>
        <w:rPr>
          <w:b/>
        </w:rPr>
        <w:t xml:space="preserve">Designated beneficiary.</w:t>
        <w:t xml:space="preserve"> </w:t>
      </w:r>
      <w:r>
        <w:t xml:space="preserve"> </w:t>
      </w:r>
      <w:r>
        <w:t xml:space="preserve">First, to the beneficiary or beneficiaries whom the employee designated in writing, if the written designation was received in the retirement system office or postmarked before the employee's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480, §10 (AMD).]</w:t>
      </w:r>
    </w:p>
    <w:p>
      <w:pPr>
        <w:jc w:val="both"/>
        <w:spacing w:before="100" w:after="0"/>
        <w:ind w:start="360"/>
        <w:ind w:firstLine="360"/>
      </w:pPr>
      <w:r>
        <w:rPr>
          <w:b/>
        </w:rPr>
        <w:t>2</w:t>
        <w:t xml:space="preserve">.  </w:t>
      </w:r>
      <w:r>
        <w:rPr>
          <w:b/>
        </w:rPr>
        <w:t xml:space="preserve">Surviving spouse.</w:t>
        <w:t xml:space="preserve"> </w:t>
      </w:r>
      <w:r>
        <w:t xml:space="preserve"> </w:t>
      </w:r>
      <w:r>
        <w:t xml:space="preserve">Second, if no beneficiary qualifies under subsection 1, to the surviving spouse of the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§158 (COR).]</w:t>
      </w:r>
    </w:p>
    <w:p>
      <w:pPr>
        <w:jc w:val="both"/>
        <w:spacing w:before="100" w:after="0"/>
        <w:ind w:start="360"/>
        <w:ind w:firstLine="360"/>
      </w:pPr>
      <w:r>
        <w:rPr>
          <w:b/>
        </w:rPr>
        <w:t>2-A</w:t>
        <w:t xml:space="preserve">.  </w:t>
      </w:r>
      <w:r>
        <w:rPr>
          <w:b/>
        </w:rPr>
        <w:t xml:space="preserve">Executor or personal representative.</w:t>
        <w:t xml:space="preserve"> </w:t>
      </w:r>
      <w:r>
        <w:t xml:space="preserve"> </w:t>
      </w:r>
      <w:r>
        <w:t xml:space="preserve">Third, if no one qualifies under </w:t>
      </w:r>
      <w:r>
        <w:t>subsection 1</w:t>
      </w:r>
      <w:r>
        <w:t xml:space="preserve"> or </w:t>
      </w:r>
      <w:r>
        <w:t>2</w:t>
      </w:r>
      <w:r>
        <w:t xml:space="preserve">, to the employee's duly appointed executor or personal representative for distribution according to the provisions of a lawfully executed will.  This subsection is applicable only if the retirement system is notified of the appointment of the executor or personal representative within 6 months of the date of death of the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515, §2 (NEW); PL 2009, c. 515, §3 (AFF).]</w:t>
      </w:r>
    </w:p>
    <w:p>
      <w:pPr>
        <w:jc w:val="both"/>
        <w:spacing w:before="100" w:after="0"/>
        <w:ind w:start="360"/>
        <w:ind w:firstLine="360"/>
      </w:pPr>
      <w:r>
        <w:rPr>
          <w:b/>
        </w:rPr>
        <w:t>3</w:t>
        <w:t xml:space="preserve">.  </w:t>
      </w:r>
      <w:r>
        <w:rPr>
          <w:b/>
        </w:rPr>
        <w:t xml:space="preserve">Children.</w:t>
        <w:t xml:space="preserve"> </w:t>
      </w:r>
      <w:r>
        <w:t xml:space="preserve"> </w:t>
      </w:r>
      <w:r>
        <w:t xml:space="preserve">Fourth, if no one qualifies under </w:t>
      </w:r>
      <w:r>
        <w:t>subsection 1</w:t>
      </w:r>
      <w:r>
        <w:t xml:space="preserve">, </w:t>
      </w:r>
      <w:r>
        <w:t>2</w:t>
      </w:r>
      <w:r>
        <w:t xml:space="preserve"> or </w:t>
      </w:r>
      <w:r>
        <w:t>2‑A</w:t>
      </w:r>
      <w:r>
        <w:t xml:space="preserve">, to the child or children of the employee and descendants of deceased children by 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515, §2 (AMD); PL 2009, c. 515, §3 (AFF).]</w:t>
      </w:r>
    </w:p>
    <w:p>
      <w:pPr>
        <w:jc w:val="both"/>
        <w:spacing w:before="100" w:after="0"/>
        <w:ind w:start="360"/>
        <w:ind w:firstLine="360"/>
      </w:pPr>
      <w:r>
        <w:rPr>
          <w:b/>
        </w:rPr>
        <w:t>4</w:t>
        <w:t xml:space="preserve">.  </w:t>
      </w:r>
      <w:r>
        <w:rPr>
          <w:b/>
        </w:rPr>
        <w:t xml:space="preserve">Parents.</w:t>
        <w:t xml:space="preserve"> </w:t>
      </w:r>
      <w:r>
        <w:t xml:space="preserve"> </w:t>
      </w:r>
      <w:r>
        <w:t xml:space="preserve">Fifth, if no one qualifies under </w:t>
      </w:r>
      <w:r>
        <w:t>subsection 1</w:t>
      </w:r>
      <w:r>
        <w:t xml:space="preserve">, </w:t>
      </w:r>
      <w:r>
        <w:t>2</w:t>
      </w:r>
      <w:r>
        <w:t xml:space="preserve">, </w:t>
      </w:r>
      <w:r>
        <w:t>2‑A</w:t>
      </w:r>
      <w:r>
        <w:t xml:space="preserve"> or </w:t>
      </w:r>
      <w:r>
        <w:t>3</w:t>
      </w:r>
      <w:r>
        <w:t xml:space="preserve">, to the surviving parent or parents of the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515, §2 (AMD); PL 2009, c. 515, §3 (AFF).]</w:t>
      </w:r>
    </w:p>
    <w:p>
      <w:pPr>
        <w:jc w:val="both"/>
        <w:spacing w:before="100" w:after="0"/>
        <w:ind w:start="360"/>
        <w:ind w:firstLine="360"/>
      </w:pPr>
      <w:r>
        <w:rPr>
          <w:b/>
        </w:rPr>
        <w:t>5</w:t>
        <w:t xml:space="preserve">.  </w:t>
      </w:r>
      <w:r>
        <w:rPr>
          <w:b/>
        </w:rPr>
        <w:t xml:space="preserve">Executor or conservator.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515, §2 (RP); PL 2009, c. 515, §3 (AFF).]</w:t>
      </w:r>
    </w:p>
    <w:p>
      <w:pPr>
        <w:jc w:val="both"/>
        <w:spacing w:before="100" w:after="0"/>
        <w:ind w:start="360"/>
        <w:ind w:firstLine="360"/>
      </w:pPr>
      <w:r>
        <w:rPr>
          <w:b/>
        </w:rPr>
        <w:t>6</w:t>
        <w:t xml:space="preserve">.  </w:t>
      </w:r>
      <w:r>
        <w:rPr>
          <w:b/>
        </w:rPr>
        <w:t xml:space="preserve">Next of kin.</w:t>
        <w:t xml:space="preserve"> </w:t>
      </w:r>
      <w:r>
        <w:t xml:space="preserve"> </w:t>
      </w:r>
      <w:r>
        <w:t xml:space="preserve">Sixth, if no one qualifies under </w:t>
      </w:r>
      <w:r>
        <w:t>subsection 1</w:t>
      </w:r>
      <w:r>
        <w:t xml:space="preserve">, </w:t>
      </w:r>
      <w:r>
        <w:t>2</w:t>
      </w:r>
      <w:r>
        <w:t xml:space="preserve">, </w:t>
      </w:r>
      <w:r>
        <w:t>2‑A</w:t>
      </w:r>
      <w:r>
        <w:t xml:space="preserve">, </w:t>
      </w:r>
      <w:r>
        <w:t>3</w:t>
      </w:r>
      <w:r>
        <w:t xml:space="preserve"> or </w:t>
      </w:r>
      <w:r>
        <w:t>4</w:t>
      </w:r>
      <w:r>
        <w:t xml:space="preserve">, to other next of kin of the employee entitled under the laws of domicile of that employee at the time of the employee's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515, §2 (AMD); PL 2009, c. 515,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480, §10 (AMD). PL 2009, c. 515, §2 (AMD). PL 2009, c. 515, §3 (AFF). RR 2023, c. 2, Pt. B, §158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§18657. Payments on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§18657. Payments on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§18657. PAYMENTS ON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