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3224</w:t>
        <w:t xml:space="preserve">.  </w:t>
      </w:r>
      <w:r>
        <w:rPr>
          <w:b/>
        </w:rPr>
        <w:t xml:space="preserve">State Floodplain Mapping Fund</w:t>
      </w:r>
    </w:p>
    <w:p>
      <w:pPr>
        <w:jc w:val="both"/>
        <w:spacing w:before="100" w:after="0"/>
        <w:ind w:start="360"/>
        <w:ind w:firstLine="360"/>
      </w:pPr>
      <w:r>
        <w:rPr>
          <w:b/>
        </w:rPr>
        <w:t>1</w:t>
        <w:t xml:space="preserve">.  </w:t>
      </w:r>
      <w:r>
        <w:rPr>
          <w:b/>
        </w:rPr>
        <w:t xml:space="preserve">Fund established.</w:t>
        <w:t xml:space="preserve"> </w:t>
      </w:r>
      <w:r>
        <w:t xml:space="preserve"> </w:t>
      </w:r>
      <w:r>
        <w:t xml:space="preserve">The State Floodplain Mapping Fund, referred to in this section as "the fund," is established as a dedicated, nonlapsing fund administered by the office for the purpose of providing funds for the mapping of floodplains in the State using light detection and ranging technology.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§11 (NEW).]</w:t>
      </w:r>
    </w:p>
    <w:p>
      <w:pPr>
        <w:jc w:val="both"/>
        <w:spacing w:before="100" w:after="100"/>
        <w:ind w:start="360"/>
        <w:ind w:firstLine="360"/>
      </w:pPr>
      <w:r>
        <w:rPr>
          <w:b/>
        </w:rPr>
        <w:t>2</w:t>
        <w:t xml:space="preserve">.  </w:t>
      </w:r>
      <w:r>
        <w:rPr>
          <w:b/>
        </w:rPr>
        <w:t xml:space="preserve">Sources of funding.</w:t>
        <w:t xml:space="preserve"> </w:t>
      </w:r>
      <w:r>
        <w:t xml:space="preserve"> </w:t>
      </w:r>
      <w:r>
        <w:t xml:space="preserve">The fund consists of any money received from the following sources:</w:t>
      </w:r>
    </w:p>
    <w:p>
      <w:pPr>
        <w:jc w:val="both"/>
        <w:spacing w:before="100" w:after="0"/>
        <w:ind w:start="720"/>
      </w:pPr>
      <w:r>
        <w:rPr/>
        <w:t>A</w:t>
        <w:t xml:space="preserve">.  </w:t>
      </w:r>
      <w:r>
        <w:rPr/>
      </w:r>
      <w:r>
        <w:t xml:space="preserve">Contributions from private sources;</w:t>
      </w:r>
      <w:r>
        <w:t xml:space="preserve">  </w:t>
      </w:r>
      <w:r xmlns:wp="http://schemas.openxmlformats.org/drawingml/2010/wordprocessingDrawing" xmlns:w15="http://schemas.microsoft.com/office/word/2012/wordml">
        <w:rPr>
          <w:rFonts w:ascii="Arial" w:hAnsi="Arial" w:cs="Arial"/>
          <w:sz w:val="22"/>
          <w:szCs w:val="22"/>
        </w:rPr>
        <w:t xml:space="preserve">[PL 2025, c. 388, Pt. D, §11 (NEW).]</w:t>
      </w:r>
    </w:p>
    <w:p>
      <w:pPr>
        <w:jc w:val="both"/>
        <w:spacing w:before="100" w:after="0"/>
        <w:ind w:start="720"/>
      </w:pPr>
      <w:r>
        <w:rPr/>
        <w:t>B</w:t>
        <w:t xml:space="preserve">.  </w:t>
      </w:r>
      <w:r>
        <w:rPr/>
      </w:r>
      <w:r>
        <w:t xml:space="preserve">Federal funds and awards;</w:t>
      </w:r>
      <w:r>
        <w:t xml:space="preserve">  </w:t>
      </w:r>
      <w:r xmlns:wp="http://schemas.openxmlformats.org/drawingml/2010/wordprocessingDrawing" xmlns:w15="http://schemas.microsoft.com/office/word/2012/wordml">
        <w:rPr>
          <w:rFonts w:ascii="Arial" w:hAnsi="Arial" w:cs="Arial"/>
          <w:sz w:val="22"/>
          <w:szCs w:val="22"/>
        </w:rPr>
        <w:t xml:space="preserve">[PL 2025, c. 388, Pt. D, §11 (NEW).]</w:t>
      </w:r>
    </w:p>
    <w:p>
      <w:pPr>
        <w:jc w:val="both"/>
        <w:spacing w:before="100" w:after="0"/>
        <w:ind w:start="720"/>
      </w:pPr>
      <w:r>
        <w:rPr/>
        <w:t>C</w:t>
        <w:t xml:space="preserve">.  </w:t>
      </w:r>
      <w:r>
        <w:rPr/>
      </w:r>
      <w:r>
        <w:t xml:space="preserve">The proceeds of any bonds issued for the purposes for which the fund is established; and</w:t>
      </w:r>
      <w:r>
        <w:t xml:space="preserve">  </w:t>
      </w:r>
      <w:r xmlns:wp="http://schemas.openxmlformats.org/drawingml/2010/wordprocessingDrawing" xmlns:w15="http://schemas.microsoft.com/office/word/2012/wordml">
        <w:rPr>
          <w:rFonts w:ascii="Arial" w:hAnsi="Arial" w:cs="Arial"/>
          <w:sz w:val="22"/>
          <w:szCs w:val="22"/>
        </w:rPr>
        <w:t xml:space="preserve">[PL 2025, c. 388, Pt. D, §11 (NEW).]</w:t>
      </w:r>
    </w:p>
    <w:p>
      <w:pPr>
        <w:jc w:val="both"/>
        <w:spacing w:before="100" w:after="0"/>
        <w:ind w:start="720"/>
      </w:pPr>
      <w:r>
        <w:rPr/>
        <w:t>D</w:t>
        <w:t xml:space="preserve">.  </w:t>
      </w:r>
      <w:r>
        <w:rPr/>
      </w:r>
      <w:r>
        <w:t xml:space="preserve">Any other funds received in support of the purposes for which the fund is established.</w:t>
      </w:r>
      <w:r>
        <w:t xml:space="preserve">  </w:t>
      </w:r>
      <w:r xmlns:wp="http://schemas.openxmlformats.org/drawingml/2010/wordprocessingDrawing" xmlns:w15="http://schemas.microsoft.com/office/word/2012/wordml">
        <w:rPr>
          <w:rFonts w:ascii="Arial" w:hAnsi="Arial" w:cs="Arial"/>
          <w:sz w:val="22"/>
          <w:szCs w:val="22"/>
        </w:rPr>
        <w:t xml:space="preserve">[PL 2025, c. 388, Pt. D, §11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§11 (NEW).]</w:t>
      </w:r>
    </w:p>
    <w:p>
      <w:pPr>
        <w:jc w:val="both"/>
        <w:spacing w:before="100" w:after="0"/>
        <w:ind w:start="360"/>
        <w:ind w:firstLine="360"/>
      </w:pPr>
      <w:r>
        <w:rPr>
          <w:b/>
        </w:rPr>
        <w:t>3</w:t>
        <w:t xml:space="preserve">.  </w:t>
      </w:r>
      <w:r>
        <w:rPr>
          <w:b/>
        </w:rPr>
        <w:t xml:space="preserve">Disbursements from the fund.</w:t>
        <w:t xml:space="preserve"> </w:t>
      </w:r>
      <w:r>
        <w:t xml:space="preserve"> </w:t>
      </w:r>
      <w:r>
        <w:t xml:space="preserve">The office shall apply the money in the fund toward the support of floodplain mapping in the State, including, but not limited to, the acquisition of light detection and ranging elevation data and the processing and production of floodplain maps.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§3224. State Floodplain Mapping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§3224. State Floodplain Mapping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§3224. STATE FLOODPLAIN MAPPING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