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3254</w:t>
        <w:t xml:space="preserve">.  </w:t>
      </w:r>
      <w:r>
        <w:rPr>
          <w:b/>
        </w:rPr>
        <w:t xml:space="preserve">Staff and administrative services</w:t>
      </w:r>
    </w:p>
    <w:p>
      <w:pPr>
        <w:jc w:val="both"/>
        <w:spacing w:before="100" w:after="100"/>
        <w:ind w:start="360"/>
        <w:ind w:firstLine="360"/>
      </w:pPr>
      <w:r>
        <w:rPr/>
      </w:r>
      <w:r>
        <w:rPr/>
      </w:r>
      <w:r>
        <w:t xml:space="preserve">The office shall provide staff and administrative services as follows.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360"/>
        <w:ind w:firstLine="360"/>
      </w:pPr>
      <w:r>
        <w:rPr>
          <w:b/>
        </w:rPr>
        <w:t>1</w:t>
        <w:t xml:space="preserve">.  </w:t>
      </w:r>
      <w:r>
        <w:rPr>
          <w:b/>
        </w:rPr>
        <w:t xml:space="preserve">Executive director.</w:t>
        <w:t xml:space="preserve"> </w:t>
      </w:r>
      <w:r>
        <w:t xml:space="preserve"> </w:t>
      </w:r>
      <w:r>
        <w:t xml:space="preserve">The director, in consultation with the commission, shall hire an executive director as a member of the office staff.  The executive director oversees day-to-day operations of the commission, hires staff members with the approval of the commission and the director and carries out other responsibilities as directed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Administrative services.</w:t>
        <w:t xml:space="preserve"> </w:t>
      </w:r>
      <w:r>
        <w:t xml:space="preserve"> </w:t>
      </w:r>
      <w:r>
        <w:t xml:space="preserve">The director shall provide the executive director and the commission with continuing administrative support as appropriate.  The office may establish a dedicated account on behalf of the commission to receive funds contributed by private and public agencies for use solely for commission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§3254. Staff and administrative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§3254. Staff and administrative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§3254. STAFF AND ADMINISTRATIVE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