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§4595. RIGHT TO FREEDOM FROM DISCRIMINATION SOLELY ON BASIS OF AGE, RACE, COLOR, SEX, SEXUAL ORIENTATION OR GENDER IDENTITY, MARITAL STATUS, ANCESTRY, RELIGION OR NATIONAL ORIGIN IN ANY CREDIT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