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791</w:t>
        <w:t xml:space="preserve">.  </w:t>
      </w:r>
      <w:r>
        <w:rPr>
          <w:b/>
        </w:rPr>
        <w:t xml:space="preserve">Records confidential</w:t>
      </w:r>
    </w:p>
    <w:p>
      <w:pPr>
        <w:jc w:val="both"/>
        <w:spacing w:before="100" w:after="100"/>
        <w:ind w:start="360"/>
        <w:ind w:firstLine="360"/>
      </w:pPr>
      <w:r>
        <w:rPr/>
      </w:r>
      <w:r>
        <w:rPr/>
      </w:r>
      <w:r>
        <w:t xml:space="preserve">Records and correspondence utilized by state agencies in the certification of minority business enterprises, women's business enterprises and disadvantaged business enterprises which pertain to the applicant's financial or tax status, to private contracts made by the applicant, to the applicant's trade secrets or to any other matter customarily regarded as confidential business information shall be confidential and shall not be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1985, c. 587 (NEW).]</w:t>
      </w:r>
    </w:p>
    <w:p>
      <w:pPr>
        <w:jc w:val="both"/>
        <w:spacing w:before="100" w:after="100"/>
        <w:ind w:start="360"/>
        <w:ind w:firstLine="360"/>
      </w:pPr>
      <w:r>
        <w:rPr/>
      </w:r>
      <w:r>
        <w:rPr/>
      </w:r>
      <w:r>
        <w:t xml:space="preserve">Nothing in this section prevents the disclosure of any records, correspondence or other materials to authorized officers and employees of the State Government and Federal Government.</w:t>
      </w:r>
      <w:r>
        <w:t xml:space="preserve">  </w:t>
      </w:r>
      <w:r xmlns:wp="http://schemas.openxmlformats.org/drawingml/2010/wordprocessingDrawing" xmlns:w15="http://schemas.microsoft.com/office/word/2012/wordml">
        <w:rPr>
          <w:rFonts w:ascii="Arial" w:hAnsi="Arial" w:cs="Arial"/>
          <w:sz w:val="22"/>
          <w:szCs w:val="22"/>
        </w:rPr>
        <w:t xml:space="preserve">[PL 1985, c. 587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587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§791.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§791.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§791.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