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w:t>
        <w:t xml:space="preserve">.  </w:t>
      </w:r>
      <w:r>
        <w:rPr>
          <w:b/>
        </w:rPr>
        <w:t xml:space="preserve">Declaration of policy</w:t>
      </w:r>
    </w:p>
    <w:p>
      <w:pPr>
        <w:jc w:val="both"/>
        <w:spacing w:before="100" w:after="100"/>
        <w:ind w:start="360"/>
        <w:ind w:firstLine="360"/>
      </w:pPr>
      <w:r>
        <w:rPr/>
      </w:r>
      <w:r>
        <w:rPr/>
      </w:r>
      <w:r>
        <w:t xml:space="preserve">The Legislature declares that it is the policy of the State to make the operations of State Government and local government more efficient, more effective and more economical through records management; and, to the end that the people may derive maximum benefit from a knowledge of state affairs, preserve its records of permanent value for study and research.</w:t>
      </w:r>
      <w:r>
        <w:t xml:space="preserve">  </w:t>
      </w:r>
      <w:r xmlns:wp="http://schemas.openxmlformats.org/drawingml/2010/wordprocessingDrawing" xmlns:w15="http://schemas.microsoft.com/office/word/2012/wordml">
        <w:rPr>
          <w:rFonts w:ascii="Arial" w:hAnsi="Arial" w:cs="Arial"/>
          <w:sz w:val="22"/>
          <w:szCs w:val="22"/>
        </w:rPr>
        <w:t xml:space="preserve">[PL 1997, c. 636, §1 (AMD).]</w:t>
      </w:r>
    </w:p>
    <w:p>
      <w:pPr>
        <w:jc w:val="both"/>
        <w:spacing w:before="100" w:after="100"/>
        <w:ind w:start="360"/>
        <w:ind w:firstLine="360"/>
      </w:pPr>
      <w:r>
        <w:rPr/>
      </w:r>
      <w:r>
        <w:rPr/>
      </w:r>
      <w:r>
        <w:t xml:space="preserve">It is also the policy of the State to ensure that operational, nonpermanent records of agencies are preserved for the time required by approved records retention schedules established pursuant to </w:t>
      </w:r>
      <w:r>
        <w:t>section 95‑C, subsection 2, paragraph A</w:t>
      </w:r>
      <w:r>
        <w:t xml:space="preserve">, subparagraph (3) to meet administrative use, legal, fiscal and audit requirements and to ensure compliance with requests for public records under the Freedom of Access Act.</w:t>
      </w:r>
      <w:r>
        <w:t xml:space="preserve">  </w:t>
      </w:r>
      <w:r xmlns:wp="http://schemas.openxmlformats.org/drawingml/2010/wordprocessingDrawing" xmlns:w15="http://schemas.microsoft.com/office/word/2012/wordml">
        <w:rPr>
          <w:rFonts w:ascii="Arial" w:hAnsi="Arial" w:cs="Arial"/>
          <w:sz w:val="22"/>
          <w:szCs w:val="22"/>
        </w:rPr>
        <w:t xml:space="preserve">[PL 2019, c. 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§16 (NEW). PL 1995, c. 148, §2 (AMD). PL 1997, c. 636, §1 (AMD). PL 2019, c. 50,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§92.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§92.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