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1307</w:t>
        <w:t xml:space="preserve">.  </w:t>
      </w:r>
      <w:r>
        <w:rPr>
          <w:b/>
        </w:rPr>
        <w:t xml:space="preserve">Records</w:t>
      </w:r>
    </w:p>
    <w:p>
      <w:pPr>
        <w:jc w:val="both"/>
        <w:spacing w:before="100" w:after="100"/>
        <w:ind w:start="360"/>
        <w:ind w:firstLine="360"/>
      </w:pPr>
      <w:r>
        <w:rPr/>
      </w:r>
      <w:r>
        <w:rPr/>
      </w:r>
      <w:r>
        <w:t xml:space="preserve">The commissioner may require licensed livestock and poultry dealers to keep certain records of transactions in any or all classes of livestock and poultry.  The department may establish by rule the length of time that records kept by persons engaging in dealing livestock and poultry must be retained.</w:t>
      </w:r>
      <w:r>
        <w:t xml:space="preserve">  </w:t>
      </w:r>
      <w:r xmlns:wp="http://schemas.openxmlformats.org/drawingml/2010/wordprocessingDrawing" xmlns:w15="http://schemas.microsoft.com/office/word/2012/wordml">
        <w:rPr>
          <w:rFonts w:ascii="Arial" w:hAnsi="Arial" w:cs="Arial"/>
          <w:sz w:val="22"/>
          <w:szCs w:val="22"/>
        </w:rPr>
        <w:t xml:space="preserve">[PL 2001, c. 572,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227, §3 (AMD). PL 2001, c. 572,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§1307.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§1307.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§1307.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