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2103-B</w:t>
        <w:t xml:space="preserve">.  </w:t>
      </w:r>
      <w:r>
        <w:rPr>
          <w:b/>
        </w:rPr>
        <w:t xml:space="preserve">Foundation seed potato production areas</w:t>
      </w:r>
    </w:p>
    <w:p>
      <w:pPr>
        <w:jc w:val="both"/>
        <w:spacing w:before="100" w:after="100"/>
        <w:ind w:start="360"/>
        <w:ind w:firstLine="360"/>
      </w:pPr>
      <w:r>
        <w:rPr/>
      </w:r>
      <w:r>
        <w:rPr/>
      </w:r>
      <w:r>
        <w:t xml:space="preserve">The commissioner may, upon the request of potato growers in a specified area and in a manner consistent with the Maine Administrative Procedure Act, </w:t>
      </w:r>
      <w:r>
        <w:t>Title 5, chapter 375</w:t>
      </w:r>
      <w:r>
        <w:t xml:space="preserve">, designate "foundation seed potato production areas" and, in consultation with the Seed Potato Board, Cooperative Extensive Service, University of Maine System Agricultural Experiment Station and appropriate industry organizations, establish within these areas such certified seed production practices as  the commissioner considers beneficial to the industry.</w:t>
      </w:r>
      <w:r>
        <w:t xml:space="preserve">  </w:t>
      </w:r>
      <w:r xmlns:wp="http://schemas.openxmlformats.org/drawingml/2010/wordprocessingDrawing" xmlns:w15="http://schemas.microsoft.com/office/word/2012/wordml">
        <w:rPr>
          <w:rFonts w:ascii="Arial" w:hAnsi="Arial" w:cs="Arial"/>
          <w:sz w:val="22"/>
          <w:szCs w:val="22"/>
        </w:rPr>
        <w:t xml:space="preserve">[RR 2021, c. 1, Pt. B, §132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565, §1 (NEW). PL 1985, c. 779, §36 (AMD). RR 2021, c. 1, Pt. B, §132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§2103-B. Foundation seed potato production areas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§2103-B. Foundation seed potato production areas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§2103-B. FOUNDATION SEED POTATO PRODUCTION AREAS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