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2956-A</w:t>
        <w:t xml:space="preserve">.  </w:t>
      </w:r>
      <w:r>
        <w:rPr>
          <w:b/>
        </w:rPr>
        <w:t xml:space="preserve">Dairy Industry Fund</w:t>
      </w:r>
    </w:p>
    <w:p>
      <w:pPr>
        <w:jc w:val="both"/>
        <w:spacing w:before="100" w:after="0"/>
        <w:ind w:start="360"/>
        <w:ind w:firstLine="360"/>
      </w:pPr>
      <w:r>
        <w:rPr>
          <w:b/>
        </w:rPr>
        <w:t>1</w:t>
        <w:t xml:space="preserve">.  </w:t>
      </w:r>
      <w:r>
        <w:rPr>
          <w:b/>
        </w:rPr>
        <w:t xml:space="preserve">Fund established; source.</w:t>
        <w:t xml:space="preserve"> </w:t>
      </w:r>
      <w:r>
        <w:t xml:space="preserve"> </w:t>
      </w:r>
      <w:r>
        <w:t xml:space="preserve">The Dairy Industry Fund, referred to in this section as the "fund," is established.  In addition to payments to the commission pursuant to </w:t>
      </w:r>
      <w:r>
        <w:t>section 2956</w:t>
      </w:r>
      <w:r>
        <w:t xml:space="preserve">, a dealer shall deduct 1¢ per hundredweight from amounts paid by the dealer to each Maine milk producer and pay that amount into the fund as a monthly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w:pPr>
        <w:jc w:val="both"/>
        <w:spacing w:before="100" w:after="0"/>
        <w:ind w:start="360"/>
        <w:ind w:firstLine="360"/>
      </w:pPr>
      <w:r>
        <w:rPr>
          <w:b/>
        </w:rPr>
        <w:t>2</w:t>
        <w:t xml:space="preserve">.  </w:t>
      </w:r>
      <w:r>
        <w:rPr>
          <w:b/>
        </w:rPr>
        <w:t xml:space="preserve">Distributions from fund.</w:t>
        <w:t xml:space="preserve"> </w:t>
      </w:r>
      <w:r>
        <w:t xml:space="preserve"> </w:t>
      </w:r>
      <w:r>
        <w:t xml:space="preserve">Notwithstanding </w:t>
      </w:r>
      <w:r>
        <w:t>section 2957</w:t>
      </w:r>
      <w:r>
        <w:t xml:space="preserve">, the commission shall make distributions from the fund to a statewide association that has been approved by the majority of dairy farmers in the State in amounts allocated from the fund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§2956-A. Dairy Industry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§2956-A. Dairy Industry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§2956-A. DAIRY INDUSTRY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