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320-W</w:t>
        <w:t xml:space="preserve">.  </w:t>
      </w:r>
      <w:r>
        <w:rPr>
          <w:b/>
        </w:rPr>
        <w:t xml:space="preserve">Evaluation and reporting</w:t>
      </w:r>
    </w:p>
    <w:p>
      <w:pPr>
        <w:jc w:val="both"/>
        <w:spacing w:before="100" w:after="100"/>
        <w:ind w:start="360"/>
        <w:ind w:firstLine="360"/>
      </w:pPr>
      <w:r>
        <w:rPr/>
      </w:r>
      <w:r>
        <w:rPr/>
      </w:r>
      <w:r>
        <w:t xml:space="preserve">The department shall monitor and evaluate the program and submit an annual report to the joint standing committee of the Legislature having jurisdiction over agriculture, conservation and forestry matters and the joint standing committee of the Legislature having jurisdiction over education matters describing the successes and challenges of instituting experiential education in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§320-W. Evaluation and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§320-W. Evaluation and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§320-W. EVALUATION AND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