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w:t>
        <w:t xml:space="preserve">.  </w:t>
      </w:r>
      <w:r>
        <w:rPr>
          <w:b/>
        </w:rPr>
        <w:t xml:space="preserve">Disposition of dogs at large</w:t>
      </w:r>
    </w:p>
    <w:p>
      <w:pPr>
        <w:jc w:val="both"/>
        <w:spacing w:before="100" w:after="0"/>
        <w:ind w:start="360"/>
        <w:ind w:firstLine="360"/>
      </w:pPr>
      <w:r>
        <w:rPr>
          <w:b/>
        </w:rPr>
        <w:t>1</w:t>
        <w:t xml:space="preserve">.  </w:t>
      </w:r>
      <w:r>
        <w:rPr>
          <w:b/>
        </w:rPr>
        <w:t xml:space="preserve">Ownership of dog unknown.</w:t>
        <w:t xml:space="preserve"> </w:t>
      </w:r>
      <w:r>
        <w:t xml:space="preserve"> </w:t>
      </w:r>
      <w:r>
        <w:t xml:space="preserve">Except as provided in </w:t>
      </w:r>
      <w:r>
        <w:t>subsection 2</w:t>
      </w:r>
      <w:r>
        <w:t xml:space="preserve">, an animal control officer or person acting in that capacity shall seize, impound or restrain a dog found in violation of </w:t>
      </w:r>
      <w:r>
        <w:t>section 3911</w:t>
      </w:r>
      <w:r>
        <w:t xml:space="preserve"> and deliver it to an animal shelter as provided for in </w:t>
      </w:r>
      <w:r>
        <w:t>section 3913, subsection 2‑A</w:t>
      </w:r>
      <w:r>
        <w:t xml:space="preserve">.  If ownership can not be established, such a dog may be handled as a stray dog for the purpose of acceptance by an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§10 (NEW).]</w:t>
      </w:r>
    </w:p>
    <w:p>
      <w:pPr>
        <w:jc w:val="both"/>
        <w:spacing w:before="100" w:after="100"/>
        <w:ind w:start="360"/>
        <w:ind w:firstLine="360"/>
      </w:pPr>
      <w:r>
        <w:rPr>
          <w:b/>
        </w:rPr>
        <w:t>2</w:t>
        <w:t xml:space="preserve">.  </w:t>
      </w:r>
      <w:r>
        <w:rPr>
          <w:b/>
        </w:rPr>
        <w:t xml:space="preserve">Ownership of dog known.</w:t>
        <w:t xml:space="preserve"> </w:t>
      </w:r>
      <w:r>
        <w:t xml:space="preserve"> </w:t>
      </w:r>
      <w:r>
        <w:t xml:space="preserve">An animal control officer or person acting in that capacity shall seize, impound or restrain a dog found in violation of </w:t>
      </w:r>
      <w:r>
        <w:t>section 3911</w:t>
      </w:r>
      <w:r>
        <w:t xml:space="preserve"> and, if the owner is known, shall:</w:t>
      </w:r>
    </w:p>
    <w:p>
      <w:pPr>
        <w:jc w:val="both"/>
        <w:spacing w:before="100" w:after="0"/>
        <w:ind w:start="720"/>
      </w:pPr>
      <w:r>
        <w:rPr/>
        <w:t>A</w:t>
        <w:t xml:space="preserve">.  </w:t>
      </w:r>
      <w:r>
        <w:rPr/>
      </w:r>
      <w:r>
        <w:t xml:space="preserve">Take the dog to its owner; or</w:t>
      </w:r>
      <w:r>
        <w:t xml:space="preserve">  </w:t>
      </w:r>
      <w:r xmlns:wp="http://schemas.openxmlformats.org/drawingml/2010/wordprocessingDrawing" xmlns:w15="http://schemas.microsoft.com/office/word/2012/wordml">
        <w:rPr>
          <w:rFonts w:ascii="Arial" w:hAnsi="Arial" w:cs="Arial"/>
          <w:sz w:val="22"/>
          <w:szCs w:val="22"/>
        </w:rPr>
        <w:t xml:space="preserve">[PL 1999, c. 254, §4 (NEW).]</w:t>
      </w:r>
    </w:p>
    <w:p>
      <w:pPr>
        <w:jc w:val="both"/>
        <w:spacing w:before="100" w:after="0"/>
        <w:ind w:start="720"/>
      </w:pPr>
      <w:r>
        <w:rPr/>
        <w:t>B</w:t>
        <w:t xml:space="preserve">.  </w:t>
      </w:r>
      <w:r>
        <w:rPr/>
      </w:r>
      <w:r>
        <w:t xml:space="preserve">Deliver it to an animal shelter as provided in section 3913.  An animal shelter receiving a dog in accordance with this paragraph shall follow the procedure for stray dogs provided in </w:t>
      </w:r>
      <w:r>
        <w:t>section 3913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§1 (AMD). PL 1991, c. 779, §17 (AMD). PL 1993, c. 657, §12 (AMD). PL 1997, c. 690, §10 (RPR). PL 1999, c. 254,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§3912. Disposition of dogs at large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 Disposition of dogs at large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§3912. DISPOSITION OF DOGS AT LARGE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