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 Winter spreading of manure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Winter spreading of manure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§4207. WINTER SPREADING OF MANURE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