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279-E</w:t>
        <w:t xml:space="preserve">.  </w:t>
      </w:r>
      <w:r>
        <w:rPr>
          <w:b/>
        </w:rPr>
        <w:t xml:space="preserve">Trainers; duty to submit a horse for testing for use of prohibited substances</w:t>
      </w:r>
    </w:p>
    <w:p>
      <w:pPr>
        <w:jc w:val="both"/>
        <w:spacing w:before="100" w:after="100"/>
        <w:ind w:start="360"/>
        <w:ind w:firstLine="360"/>
      </w:pPr>
      <w:r>
        <w:rPr/>
      </w:r>
      <w:r>
        <w:rPr/>
      </w:r>
      <w:r>
        <w:t xml:space="preserve">Upon request of the commission, a person who signs an application for and receives a trainer's license in accordance with this chapter and rules adopted under </w:t>
      </w:r>
      <w:r>
        <w:t>section 279‑A</w:t>
      </w:r>
      <w:r>
        <w:t xml:space="preserve"> shall submit a horse trained by that licensee, qualified to race and identified by the commission for the purpose of obtaining a biological sample to test for the use of prohibited substances.</w:t>
      </w:r>
      <w:r>
        <w:t xml:space="preserve">  </w:t>
      </w:r>
      <w:r xmlns:wp="http://schemas.openxmlformats.org/drawingml/2010/wordprocessingDrawing" xmlns:w15="http://schemas.microsoft.com/office/word/2012/wordml">
        <w:rPr>
          <w:rFonts w:ascii="Arial" w:hAnsi="Arial" w:cs="Arial"/>
          <w:sz w:val="22"/>
          <w:szCs w:val="22"/>
        </w:rPr>
        <w:t xml:space="preserve">[PL 2017, c. 231, §21 (AMD).]</w:t>
      </w:r>
    </w:p>
    <w:p>
      <w:pPr>
        <w:jc w:val="both"/>
        <w:spacing w:before="100" w:after="100"/>
        <w:ind w:start="360"/>
        <w:ind w:firstLine="360"/>
      </w:pPr>
      <w:r>
        <w:rPr>
          <w:b/>
        </w:rPr>
        <w:t>1</w:t>
        <w:t xml:space="preserve">.  </w:t>
      </w:r>
      <w:r>
        <w:rPr>
          <w:b/>
        </w:rPr>
        <w:t xml:space="preserve">Obtaining a sample.</w:t>
        <w:t xml:space="preserve"> </w:t>
      </w:r>
      <w:r>
        <w:t xml:space="preserve"> </w:t>
      </w:r>
      <w:r>
        <w:t xml:space="preserve">Pursuant to this section, the commission may require a licensed trainer to:</w:t>
      </w:r>
    </w:p>
    <w:p>
      <w:pPr>
        <w:jc w:val="both"/>
        <w:spacing w:before="100" w:after="0"/>
        <w:ind w:start="720"/>
      </w:pPr>
      <w:r>
        <w:rPr/>
        <w:t>A</w:t>
        <w:t xml:space="preserve">.  </w:t>
      </w:r>
      <w:r>
        <w:rPr/>
      </w:r>
      <w:r>
        <w:t xml:space="preserve">Transport the horse to a designated site where a veterinarian employed by the commission or the department may obtain a biological sample; or</w:t>
      </w:r>
      <w:r>
        <w:t xml:space="preserve">  </w:t>
      </w:r>
      <w:r xmlns:wp="http://schemas.openxmlformats.org/drawingml/2010/wordprocessingDrawing" xmlns:w15="http://schemas.microsoft.com/office/word/2012/wordml">
        <w:rPr>
          <w:rFonts w:ascii="Arial" w:hAnsi="Arial" w:cs="Arial"/>
          <w:sz w:val="22"/>
          <w:szCs w:val="22"/>
        </w:rPr>
        <w:t xml:space="preserve">[PL 2017, c. 231, §21 (AMD).]</w:t>
      </w:r>
    </w:p>
    <w:p>
      <w:pPr>
        <w:jc w:val="both"/>
        <w:spacing w:before="100" w:after="0"/>
        <w:ind w:start="720"/>
      </w:pPr>
      <w:r>
        <w:rPr/>
        <w:t>B</w:t>
        <w:t xml:space="preserve">.  </w:t>
      </w:r>
      <w:r>
        <w:rPr/>
      </w:r>
      <w:r>
        <w:t xml:space="preserve">Allow a veterinarian employed by the commission or the department, or a veterinarian designated by the commission and accompanied by designated department personnel, access to the premises where the horse is kept for the purpose of obtaining a biological sample.</w:t>
      </w:r>
      <w:r>
        <w:t xml:space="preserve">  </w:t>
      </w:r>
      <w:r xmlns:wp="http://schemas.openxmlformats.org/drawingml/2010/wordprocessingDrawing" xmlns:w15="http://schemas.microsoft.com/office/word/2012/wordml">
        <w:rPr>
          <w:rFonts w:ascii="Arial" w:hAnsi="Arial" w:cs="Arial"/>
          <w:sz w:val="22"/>
          <w:szCs w:val="22"/>
        </w:rPr>
        <w:t xml:space="preserve">[PL 2017, c. 231,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§21 (AMD).]</w:t>
      </w:r>
    </w:p>
    <w:p>
      <w:pPr>
        <w:jc w:val="both"/>
        <w:spacing w:before="100" w:after="0"/>
        <w:ind w:start="360"/>
        <w:ind w:firstLine="360"/>
      </w:pPr>
      <w:r>
        <w:rPr>
          <w:b/>
        </w:rPr>
        <w:t>2</w:t>
        <w:t xml:space="preserve">.  </w:t>
      </w:r>
      <w:r>
        <w:rPr>
          <w:b/>
        </w:rPr>
        <w:t xml:space="preserve">Rulemaking.</w:t>
        <w:t xml:space="preserve"> </w:t>
      </w:r>
      <w:r>
        <w:t xml:space="preserve"> </w:t>
      </w:r>
      <w:r>
        <w:t xml:space="preserve">The commission shall adopt rules establishing a procedure for obtaining biological samples and ensuring a secure chain of custody for transporting the sample to a laboratory for testing.  The rules must consider travel distances and costs associated with obtaining a sample when designating a testing site and may assess a fee to defray travel costs for the veterinarian and designated department personnel.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231, §21 (AMD).]</w:t>
      </w:r>
    </w:p>
    <w:p>
      <w:pPr>
        <w:jc w:val="both"/>
        <w:spacing w:before="100" w:after="0"/>
        <w:ind w:start="360"/>
        <w:ind w:firstLine="360"/>
      </w:pPr>
      <w:r>
        <w:rPr>
          <w:b/>
        </w:rPr>
        <w:t>3</w:t>
        <w:t xml:space="preserve">.  </w:t>
      </w:r>
      <w:r>
        <w:rPr>
          <w:b/>
        </w:rPr>
        <w:t xml:space="preserve">Refusal.</w:t>
        <w:t xml:space="preserve"> </w:t>
      </w:r>
      <w:r>
        <w:t xml:space="preserve"> </w:t>
      </w:r>
      <w:r>
        <w:t xml:space="preserve">Refusal to comply with the commission's directives for obtaining a sample under this section is a basis for suspension of a trainer's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611, §8 (NEW). PL 2017, c. 231,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§279-E. Trainers; duty to submit a horse for testing for use of prohibited substances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§279-E. Trainers; duty to submit a horse for testing for use of prohibited substances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§279-E. TRAINERS; DUTY TO SUBMIT A HORSE FOR TESTING FOR USE OF PROHIBITED SUBSTANCES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