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934</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1, §5 (NEW). PL 2003, c. 687, §B5 (RP). PL 2003, c. 687, §B11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§934.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§934.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§934.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